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iCs w:val="0"/>
          <w:sz w:val="48"/>
          <w:szCs w:val="48"/>
          <w:lang w:val="en-US" w:eastAsia="zh-CN"/>
        </w:rPr>
        <w:t>入会申请书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四川省报废机动车回收拆解行业协会: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公司名称）自愿申请加入四川省报废机动车回收拆解行业协会，遵守协会章程，执行协会决议，履行会员义务，按规定缴纳会费，支持协会工作，积极参加协会活动，完成协会委托的任务，为促进协会的发展做出贡献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360" w:firstLineChars="1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360" w:firstLineChars="1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申请单位（盖章）：</w:t>
      </w:r>
    </w:p>
    <w:p>
      <w:pPr>
        <w:ind w:firstLine="3360" w:firstLineChars="1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申请日期：</w:t>
      </w: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532AA"/>
    <w:rsid w:val="1FD1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5</TotalTime>
  <ScaleCrop>false</ScaleCrop>
  <LinksUpToDate>false</LinksUpToDate>
  <CharactersWithSpaces>137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2021-05-21T09:28:00Z</dcterms:created>
  <dc:creator>Administrator</dc:creator>
  <cp:lastModifiedBy>兴原吴毓新</cp:lastModifiedBy>
  <dcterms:modified xsi:type="dcterms:W3CDTF">2023-03-07T08:29:56Z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AB0E5610302B43608B232396AD05D9E6</vt:lpwstr>
  </property>
</Properties>
</file>